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BE5F1" w:themeColor="accent1" w:themeTint="33"/>
  <w:body>
    <w:p w14:paraId="7FA42E74" w14:textId="77777777" w:rsidR="002C6E1F" w:rsidRPr="00431AB1" w:rsidRDefault="002C6E1F" w:rsidP="00431AB1">
      <w:pPr>
        <w:pStyle w:val="Header"/>
        <w:spacing w:before="120"/>
        <w:rPr>
          <w:rFonts w:ascii="Arial" w:hAnsi="Arial" w:cs="Arial"/>
          <w:sz w:val="24"/>
          <w:szCs w:val="24"/>
        </w:rPr>
      </w:pPr>
      <w:r w:rsidRPr="00431AB1">
        <w:rPr>
          <w:rFonts w:ascii="Arial" w:hAnsi="Arial" w:cs="Arial"/>
          <w:sz w:val="24"/>
          <w:szCs w:val="24"/>
        </w:rPr>
        <w:t xml:space="preserve">The lay summary is a brief summary intended to facilitate knowledge transfer and enhance accessibility, therefore the language used should be non-technical and suitable for a general audience. </w:t>
      </w:r>
      <w:hyperlink r:id="rId7" w:history="1">
        <w:r w:rsidR="003668F5" w:rsidRPr="003668F5">
          <w:rPr>
            <w:rStyle w:val="Hyperlink"/>
            <w:rFonts w:ascii="Arial" w:hAnsi="Arial" w:cs="Arial"/>
            <w:sz w:val="24"/>
            <w:szCs w:val="24"/>
          </w:rPr>
          <w:t>Guidance on the lay summary in a thesis</w:t>
        </w:r>
      </w:hyperlink>
      <w:r w:rsidR="003668F5">
        <w:rPr>
          <w:rFonts w:ascii="Arial" w:hAnsi="Arial" w:cs="Arial"/>
          <w:sz w:val="24"/>
          <w:szCs w:val="24"/>
        </w:rPr>
        <w:t xml:space="preserve">. </w:t>
      </w:r>
      <w:r w:rsidRPr="00431AB1">
        <w:rPr>
          <w:rFonts w:ascii="Arial" w:hAnsi="Arial" w:cs="Arial"/>
          <w:sz w:val="24"/>
          <w:szCs w:val="24"/>
        </w:rPr>
        <w:t xml:space="preserve">(See the Degree Regulations and Programmes of Study, </w:t>
      </w:r>
      <w:r w:rsidRPr="00431AB1">
        <w:rPr>
          <w:rFonts w:ascii="Arial" w:hAnsi="Arial" w:cs="Arial"/>
          <w:bCs/>
          <w:sz w:val="24"/>
          <w:szCs w:val="24"/>
        </w:rPr>
        <w:t>General Postgraduate Degree Programme Regulations</w:t>
      </w:r>
      <w:r w:rsidRPr="00431AB1">
        <w:rPr>
          <w:rFonts w:ascii="Arial" w:hAnsi="Arial" w:cs="Arial"/>
          <w:sz w:val="24"/>
          <w:szCs w:val="24"/>
        </w:rPr>
        <w:t xml:space="preserve">. These regulations are available via: </w:t>
      </w:r>
      <w:hyperlink r:id="rId8" w:history="1">
        <w:r w:rsidR="00EE6A7B" w:rsidRPr="00194E77">
          <w:rPr>
            <w:rStyle w:val="Hyperlink"/>
            <w:rFonts w:ascii="Arial" w:hAnsi="Arial" w:cs="Arial"/>
            <w:sz w:val="24"/>
            <w:szCs w:val="24"/>
          </w:rPr>
          <w:t>www.drps.ed.ac.uk</w:t>
        </w:r>
      </w:hyperlink>
      <w:r w:rsidRPr="00431AB1">
        <w:rPr>
          <w:rFonts w:ascii="Arial" w:hAnsi="Arial" w:cs="Arial"/>
          <w:sz w:val="24"/>
          <w:szCs w:val="24"/>
        </w:rPr>
        <w:t>.)</w:t>
      </w:r>
    </w:p>
    <w:p w14:paraId="5897071C" w14:textId="77777777" w:rsidR="002C6E1F" w:rsidRPr="00431AB1" w:rsidRDefault="002C6E1F" w:rsidP="002C6E1F">
      <w:pPr>
        <w:pStyle w:val="Header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827"/>
        <w:gridCol w:w="1418"/>
        <w:gridCol w:w="884"/>
        <w:gridCol w:w="1701"/>
      </w:tblGrid>
      <w:tr w:rsidR="002C6E1F" w:rsidRPr="00431AB1" w14:paraId="0FD58839" w14:textId="77777777" w:rsidTr="00431AB1">
        <w:tc>
          <w:tcPr>
            <w:tcW w:w="2093" w:type="dxa"/>
            <w:shd w:val="clear" w:color="auto" w:fill="auto"/>
          </w:tcPr>
          <w:p w14:paraId="34F89776" w14:textId="77777777" w:rsidR="002C6E1F" w:rsidRPr="00431AB1" w:rsidRDefault="00BF5123" w:rsidP="00B7523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Name of </w:t>
            </w:r>
            <w:r w:rsidR="009F6039">
              <w:rPr>
                <w:rFonts w:ascii="Arial" w:hAnsi="Arial" w:cs="Arial"/>
                <w:szCs w:val="24"/>
              </w:rPr>
              <w:t>student</w:t>
            </w:r>
            <w:r w:rsidR="002C6E1F" w:rsidRPr="00431AB1">
              <w:rPr>
                <w:rFonts w:ascii="Arial" w:hAnsi="Arial" w:cs="Arial"/>
                <w:szCs w:val="24"/>
              </w:rPr>
              <w:t>:</w:t>
            </w:r>
          </w:p>
          <w:p w14:paraId="3FD75EFC" w14:textId="77777777"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499473340"/>
            <w:placeholder>
              <w:docPart w:val="DefaultPlaceholder_1081868574"/>
            </w:placeholder>
          </w:sdtPr>
          <w:sdtContent>
            <w:tc>
              <w:tcPr>
                <w:tcW w:w="5245" w:type="dxa"/>
                <w:gridSpan w:val="2"/>
                <w:shd w:val="clear" w:color="auto" w:fill="FFFFFF" w:themeFill="background1"/>
              </w:tcPr>
              <w:p w14:paraId="4463D093" w14:textId="4253AF60" w:rsidR="002C6E1F" w:rsidRPr="00431AB1" w:rsidRDefault="008B1429" w:rsidP="00B75237">
                <w:pPr>
                  <w:rPr>
                    <w:rFonts w:ascii="Arial" w:hAnsi="Arial" w:cs="Arial"/>
                    <w:szCs w:val="24"/>
                  </w:rPr>
                </w:pPr>
                <w:r>
                  <w:rPr>
                    <w:rFonts w:ascii="Arial" w:hAnsi="Arial" w:cs="Arial"/>
                    <w:szCs w:val="24"/>
                  </w:rPr>
                  <w:t>Michael Marshall</w:t>
                </w:r>
              </w:p>
            </w:tc>
          </w:sdtContent>
        </w:sdt>
        <w:tc>
          <w:tcPr>
            <w:tcW w:w="884" w:type="dxa"/>
            <w:shd w:val="clear" w:color="auto" w:fill="auto"/>
          </w:tcPr>
          <w:p w14:paraId="444567E0" w14:textId="77777777"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>UUN</w:t>
            </w:r>
          </w:p>
        </w:tc>
        <w:tc>
          <w:tcPr>
            <w:tcW w:w="1701" w:type="dxa"/>
            <w:shd w:val="clear" w:color="auto" w:fill="FFFFFF" w:themeFill="background1"/>
          </w:tcPr>
          <w:p w14:paraId="35AED95D" w14:textId="45000F93" w:rsidR="002C6E1F" w:rsidRPr="00431AB1" w:rsidRDefault="008B1429" w:rsidP="00B7523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1786208</w:t>
            </w:r>
          </w:p>
        </w:tc>
      </w:tr>
      <w:tr w:rsidR="002C6E1F" w:rsidRPr="00431AB1" w14:paraId="66B1A3FE" w14:textId="77777777" w:rsidTr="00431AB1">
        <w:tc>
          <w:tcPr>
            <w:tcW w:w="2093" w:type="dxa"/>
            <w:shd w:val="clear" w:color="auto" w:fill="auto"/>
          </w:tcPr>
          <w:p w14:paraId="0DD7B878" w14:textId="77777777"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>University email:</w:t>
            </w:r>
          </w:p>
          <w:p w14:paraId="27CC8B31" w14:textId="77777777"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841664986"/>
            <w:placeholder>
              <w:docPart w:val="DefaultPlaceholder_1081868574"/>
            </w:placeholder>
          </w:sdtPr>
          <w:sdtContent>
            <w:tc>
              <w:tcPr>
                <w:tcW w:w="7830" w:type="dxa"/>
                <w:gridSpan w:val="4"/>
                <w:shd w:val="clear" w:color="auto" w:fill="FFFFFF" w:themeFill="background1"/>
              </w:tcPr>
              <w:p w14:paraId="6D04A818" w14:textId="107F308C" w:rsidR="002C6E1F" w:rsidRPr="00431AB1" w:rsidRDefault="008B1429" w:rsidP="00B75237">
                <w:pPr>
                  <w:rPr>
                    <w:rFonts w:ascii="Arial" w:hAnsi="Arial" w:cs="Arial"/>
                    <w:szCs w:val="24"/>
                  </w:rPr>
                </w:pPr>
                <w:r>
                  <w:rPr>
                    <w:rFonts w:ascii="Arial" w:hAnsi="Arial" w:cs="Arial"/>
                    <w:szCs w:val="24"/>
                  </w:rPr>
                  <w:t>Michael.Marshall@ed.ac.uk</w:t>
                </w:r>
              </w:p>
            </w:tc>
          </w:sdtContent>
        </w:sdt>
      </w:tr>
      <w:tr w:rsidR="002C6E1F" w:rsidRPr="00431AB1" w14:paraId="46C6D686" w14:textId="77777777" w:rsidTr="00431AB1">
        <w:tc>
          <w:tcPr>
            <w:tcW w:w="2093" w:type="dxa"/>
            <w:shd w:val="clear" w:color="auto" w:fill="auto"/>
          </w:tcPr>
          <w:p w14:paraId="47ED2A1B" w14:textId="77777777" w:rsidR="002C6E1F" w:rsidRPr="00431AB1" w:rsidRDefault="002C6E1F" w:rsidP="00BF5123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 xml:space="preserve">Degree </w:t>
            </w:r>
            <w:r w:rsidR="00BF5123">
              <w:rPr>
                <w:rFonts w:ascii="Arial" w:hAnsi="Arial" w:cs="Arial"/>
                <w:szCs w:val="24"/>
              </w:rPr>
              <w:t>s</w:t>
            </w:r>
            <w:r w:rsidRPr="00431AB1">
              <w:rPr>
                <w:rFonts w:ascii="Arial" w:hAnsi="Arial" w:cs="Arial"/>
                <w:szCs w:val="24"/>
              </w:rPr>
              <w:t>ought:</w:t>
            </w:r>
          </w:p>
        </w:tc>
        <w:sdt>
          <w:sdtPr>
            <w:rPr>
              <w:rFonts w:ascii="Arial" w:hAnsi="Arial" w:cs="Arial"/>
              <w:szCs w:val="24"/>
            </w:rPr>
            <w:id w:val="138238074"/>
            <w:placeholder>
              <w:docPart w:val="DefaultPlaceholder_1081868574"/>
            </w:placeholder>
          </w:sdtPr>
          <w:sdtContent>
            <w:tc>
              <w:tcPr>
                <w:tcW w:w="3827" w:type="dxa"/>
                <w:shd w:val="clear" w:color="auto" w:fill="FFFFFF" w:themeFill="background1"/>
              </w:tcPr>
              <w:p w14:paraId="707517AF" w14:textId="5F182EAD" w:rsidR="002C6E1F" w:rsidRPr="00431AB1" w:rsidRDefault="008B1429" w:rsidP="00B75237">
                <w:pPr>
                  <w:rPr>
                    <w:rFonts w:ascii="Arial" w:hAnsi="Arial" w:cs="Arial"/>
                    <w:szCs w:val="24"/>
                  </w:rPr>
                </w:pPr>
                <w:r>
                  <w:rPr>
                    <w:rFonts w:ascii="Arial" w:hAnsi="Arial" w:cs="Arial"/>
                    <w:szCs w:val="24"/>
                  </w:rPr>
                  <w:t>PhD</w:t>
                </w:r>
              </w:p>
            </w:tc>
          </w:sdtContent>
        </w:sdt>
        <w:tc>
          <w:tcPr>
            <w:tcW w:w="2302" w:type="dxa"/>
            <w:gridSpan w:val="2"/>
            <w:shd w:val="clear" w:color="auto" w:fill="auto"/>
          </w:tcPr>
          <w:p w14:paraId="571A9886" w14:textId="77777777" w:rsidR="002C6E1F" w:rsidRPr="00431AB1" w:rsidRDefault="002C6E1F" w:rsidP="00BF5123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 xml:space="preserve">No. of words in the main text of </w:t>
            </w:r>
            <w:r w:rsidR="00BF5123">
              <w:rPr>
                <w:rFonts w:ascii="Arial" w:hAnsi="Arial" w:cs="Arial"/>
                <w:szCs w:val="24"/>
              </w:rPr>
              <w:t>t</w:t>
            </w:r>
            <w:r w:rsidRPr="00431AB1">
              <w:rPr>
                <w:rFonts w:ascii="Arial" w:hAnsi="Arial" w:cs="Arial"/>
                <w:szCs w:val="24"/>
              </w:rPr>
              <w:t>hesis:</w:t>
            </w:r>
          </w:p>
        </w:tc>
        <w:sdt>
          <w:sdtPr>
            <w:rPr>
              <w:rFonts w:ascii="Arial" w:hAnsi="Arial" w:cs="Arial"/>
              <w:szCs w:val="24"/>
            </w:rPr>
            <w:id w:val="-1469668452"/>
            <w:placeholder>
              <w:docPart w:val="DefaultPlaceholder_1081868574"/>
            </w:placeholder>
          </w:sdtPr>
          <w:sdtContent>
            <w:tc>
              <w:tcPr>
                <w:tcW w:w="1701" w:type="dxa"/>
                <w:shd w:val="clear" w:color="auto" w:fill="FFFFFF" w:themeFill="background1"/>
              </w:tcPr>
              <w:p w14:paraId="325A2193" w14:textId="4D672A70" w:rsidR="002C6E1F" w:rsidRPr="00431AB1" w:rsidRDefault="008B1429" w:rsidP="00B75237">
                <w:pPr>
                  <w:rPr>
                    <w:rFonts w:ascii="Arial" w:hAnsi="Arial" w:cs="Arial"/>
                    <w:szCs w:val="24"/>
                  </w:rPr>
                </w:pPr>
                <w:r>
                  <w:rPr>
                    <w:rFonts w:ascii="Arial" w:hAnsi="Arial" w:cs="Arial"/>
                    <w:szCs w:val="24"/>
                  </w:rPr>
                  <w:t>21000</w:t>
                </w:r>
              </w:p>
            </w:tc>
          </w:sdtContent>
        </w:sdt>
      </w:tr>
      <w:tr w:rsidR="002C6E1F" w:rsidRPr="00431AB1" w14:paraId="78240A4E" w14:textId="77777777" w:rsidTr="00431AB1">
        <w:tc>
          <w:tcPr>
            <w:tcW w:w="2093" w:type="dxa"/>
            <w:shd w:val="clear" w:color="auto" w:fill="auto"/>
          </w:tcPr>
          <w:p w14:paraId="5520AF84" w14:textId="77777777"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 xml:space="preserve">Title of </w:t>
            </w:r>
            <w:r w:rsidR="00BF5123">
              <w:rPr>
                <w:rFonts w:ascii="Arial" w:hAnsi="Arial" w:cs="Arial"/>
                <w:szCs w:val="24"/>
              </w:rPr>
              <w:t>t</w:t>
            </w:r>
            <w:r w:rsidRPr="00431AB1">
              <w:rPr>
                <w:rFonts w:ascii="Arial" w:hAnsi="Arial" w:cs="Arial"/>
                <w:szCs w:val="24"/>
              </w:rPr>
              <w:t>hesis:</w:t>
            </w:r>
          </w:p>
          <w:p w14:paraId="61FA36D0" w14:textId="77777777"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1332361"/>
            <w:placeholder>
              <w:docPart w:val="DefaultPlaceholder_1081868574"/>
            </w:placeholder>
          </w:sdtPr>
          <w:sdtContent>
            <w:tc>
              <w:tcPr>
                <w:tcW w:w="7830" w:type="dxa"/>
                <w:gridSpan w:val="4"/>
                <w:shd w:val="clear" w:color="auto" w:fill="FFFFFF" w:themeFill="background1"/>
              </w:tcPr>
              <w:p w14:paraId="5715BDED" w14:textId="0B91E6DE" w:rsidR="002C6E1F" w:rsidRPr="00431AB1" w:rsidRDefault="008B1429" w:rsidP="00B75237">
                <w:pPr>
                  <w:rPr>
                    <w:rFonts w:ascii="Arial" w:hAnsi="Arial" w:cs="Arial"/>
                    <w:szCs w:val="24"/>
                  </w:rPr>
                </w:pPr>
                <w:r w:rsidRPr="008B1429">
                  <w:rPr>
                    <w:rFonts w:ascii="Arial" w:hAnsi="Arial" w:cs="Arial"/>
                    <w:szCs w:val="24"/>
                  </w:rPr>
                  <w:t>Lattice determination of semi-leptonic, heavy-light meson decay form factors</w:t>
                </w:r>
              </w:p>
            </w:tc>
          </w:sdtContent>
        </w:sdt>
      </w:tr>
    </w:tbl>
    <w:p w14:paraId="19AC510B" w14:textId="77777777" w:rsidR="002C6E1F" w:rsidRPr="00431AB1" w:rsidRDefault="002C6E1F" w:rsidP="002C6E1F">
      <w:pPr>
        <w:spacing w:before="120"/>
        <w:rPr>
          <w:rFonts w:ascii="Arial" w:hAnsi="Arial" w:cs="Arial"/>
          <w:szCs w:val="24"/>
        </w:rPr>
      </w:pPr>
      <w:r w:rsidRPr="00431AB1">
        <w:rPr>
          <w:rFonts w:ascii="Arial" w:hAnsi="Arial" w:cs="Arial"/>
          <w:szCs w:val="24"/>
        </w:rPr>
        <w:t xml:space="preserve">Insert the lay summary text here - the space will expand as you type. 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2C6E1F" w:rsidRPr="009C4749" w14:paraId="7034CB2F" w14:textId="77777777" w:rsidTr="00431AB1">
        <w:tc>
          <w:tcPr>
            <w:tcW w:w="9889" w:type="dxa"/>
            <w:shd w:val="clear" w:color="auto" w:fill="FFFFFF" w:themeFill="background1"/>
          </w:tcPr>
          <w:sdt>
            <w:sdtPr>
              <w:rPr>
                <w:rFonts w:ascii="Arial" w:hAnsi="Arial" w:cs="Arial"/>
                <w:sz w:val="20"/>
              </w:rPr>
              <w:id w:val="1559354879"/>
              <w:placeholder>
                <w:docPart w:val="DefaultPlaceholder_1081868574"/>
              </w:placeholder>
            </w:sdtPr>
            <w:sdtContent>
              <w:p w14:paraId="5C0FEBEE" w14:textId="0ED7A127" w:rsidR="00E56759" w:rsidRPr="00E56759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  <w:r w:rsidRPr="00E56759">
                  <w:rPr>
                    <w:rFonts w:ascii="Arial" w:hAnsi="Arial" w:cs="Arial"/>
                    <w:sz w:val="20"/>
                  </w:rPr>
                  <w:t xml:space="preserve">The Standard Model (SM) of particle physics is a very elegant model describing the electromagnetic force, weak nuclear </w:t>
                </w:r>
                <w:proofErr w:type="gramStart"/>
                <w:r w:rsidRPr="00E56759">
                  <w:rPr>
                    <w:rFonts w:ascii="Arial" w:hAnsi="Arial" w:cs="Arial"/>
                    <w:sz w:val="20"/>
                  </w:rPr>
                  <w:t>decays</w:t>
                </w:r>
                <w:proofErr w:type="gramEnd"/>
                <w:r w:rsidRPr="00E56759">
                  <w:rPr>
                    <w:rFonts w:ascii="Arial" w:hAnsi="Arial" w:cs="Arial"/>
                    <w:sz w:val="20"/>
                  </w:rPr>
                  <w:t xml:space="preserve"> and the strong nuclear force. It relies heavily on mathematical formulations of symmetry</w:t>
                </w:r>
                <w:r w:rsidR="00702399">
                  <w:rPr>
                    <w:rFonts w:ascii="Arial" w:hAnsi="Arial" w:cs="Arial"/>
                    <w:sz w:val="20"/>
                  </w:rPr>
                  <w:t>,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 which provide a great deal of richness and </w:t>
                </w:r>
                <w:r w:rsidR="00756A47" w:rsidRPr="00E56759">
                  <w:rPr>
                    <w:rFonts w:ascii="Arial" w:hAnsi="Arial" w:cs="Arial"/>
                    <w:sz w:val="20"/>
                  </w:rPr>
                  <w:t>subtlety but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 can be difficult to work with.</w:t>
                </w:r>
              </w:p>
              <w:p w14:paraId="69DAF4AE" w14:textId="77777777" w:rsidR="00E56759" w:rsidRPr="00E56759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</w:p>
              <w:p w14:paraId="0FE9B4A5" w14:textId="74BA6903" w:rsidR="00E56759" w:rsidRPr="00E56759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  <w:r w:rsidRPr="00E56759">
                  <w:rPr>
                    <w:rFonts w:ascii="Arial" w:hAnsi="Arial" w:cs="Arial"/>
                    <w:sz w:val="20"/>
                  </w:rPr>
                  <w:t>The SM allows very precise predictions in some spheres, e.g. electromagnetism. Yet performing calculations involving the strong nuclear force using our normal mathematical tools involving equations can</w:t>
                </w:r>
                <w:r w:rsidR="00406A18">
                  <w:rPr>
                    <w:rFonts w:ascii="Arial" w:hAnsi="Arial" w:cs="Arial"/>
                    <w:sz w:val="20"/>
                  </w:rPr>
                  <w:t>no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t be done at low energies (typical energies seen outside the heart of a star or a particle accelerator) – because the approximations these equations rely </w:t>
                </w:r>
                <w:r w:rsidR="00406A18" w:rsidRPr="00E56759">
                  <w:rPr>
                    <w:rFonts w:ascii="Arial" w:hAnsi="Arial" w:cs="Arial"/>
                    <w:sz w:val="20"/>
                  </w:rPr>
                  <w:t xml:space="preserve">on </w:t>
                </w:r>
                <w:r w:rsidRPr="00E56759">
                  <w:rPr>
                    <w:rFonts w:ascii="Arial" w:hAnsi="Arial" w:cs="Arial"/>
                    <w:sz w:val="20"/>
                  </w:rPr>
                  <w:t>(perturbation theory) are only valid at higher energies.</w:t>
                </w:r>
              </w:p>
              <w:p w14:paraId="13C3D3F8" w14:textId="77777777" w:rsidR="00E56759" w:rsidRPr="00E56759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</w:p>
              <w:p w14:paraId="5AA78325" w14:textId="4D143734" w:rsidR="00E56759" w:rsidRPr="00E56759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  <w:r w:rsidRPr="00E56759">
                  <w:rPr>
                    <w:rFonts w:ascii="Arial" w:hAnsi="Arial" w:cs="Arial"/>
                    <w:sz w:val="20"/>
                  </w:rPr>
                  <w:t>We do have one way to perform these types of calculations – Lattice Quantum Chromodynamics (LQCD), the theory used in this thesis. LQCD uses a slightly modified (Euclidean) version of th</w:t>
                </w:r>
                <w:r w:rsidR="008E0FA6">
                  <w:rPr>
                    <w:rFonts w:ascii="Arial" w:hAnsi="Arial" w:cs="Arial"/>
                    <w:sz w:val="20"/>
                  </w:rPr>
                  <w:t xml:space="preserve">e </w:t>
                </w:r>
                <w:r w:rsidR="00D2554D">
                  <w:rPr>
                    <w:rFonts w:ascii="Arial" w:hAnsi="Arial" w:cs="Arial"/>
                    <w:sz w:val="20"/>
                  </w:rPr>
                  <w:t xml:space="preserve">field </w:t>
                </w:r>
                <w:r w:rsidR="008E0FA6" w:rsidRPr="00E56759">
                  <w:rPr>
                    <w:rFonts w:ascii="Arial" w:hAnsi="Arial" w:cs="Arial"/>
                    <w:sz w:val="20"/>
                  </w:rPr>
                  <w:t>theory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 </w:t>
                </w:r>
                <w:r w:rsidR="00B865B0">
                  <w:rPr>
                    <w:rFonts w:ascii="Arial" w:hAnsi="Arial" w:cs="Arial"/>
                    <w:sz w:val="20"/>
                  </w:rPr>
                  <w:t xml:space="preserve">that 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applies in the everyday world </w:t>
                </w:r>
                <w:r w:rsidR="00D2554D">
                  <w:rPr>
                    <w:rFonts w:ascii="Arial" w:hAnsi="Arial" w:cs="Arial"/>
                    <w:sz w:val="20"/>
                  </w:rPr>
                  <w:t>(</w:t>
                </w:r>
                <w:proofErr w:type="spellStart"/>
                <w:r w:rsidRPr="00E56759">
                  <w:rPr>
                    <w:rFonts w:ascii="Arial" w:hAnsi="Arial" w:cs="Arial"/>
                    <w:sz w:val="20"/>
                  </w:rPr>
                  <w:t>Minkowsi</w:t>
                </w:r>
                <w:proofErr w:type="spellEnd"/>
                <w:r w:rsidRPr="00E56759">
                  <w:rPr>
                    <w:rFonts w:ascii="Arial" w:hAnsi="Arial" w:cs="Arial"/>
                    <w:sz w:val="20"/>
                  </w:rPr>
                  <w:t xml:space="preserve"> space</w:t>
                </w:r>
                <w:r w:rsidR="00D2554D">
                  <w:rPr>
                    <w:rFonts w:ascii="Arial" w:hAnsi="Arial" w:cs="Arial"/>
                    <w:sz w:val="20"/>
                  </w:rPr>
                  <w:t>)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. </w:t>
                </w:r>
                <w:r w:rsidR="00D2554D">
                  <w:rPr>
                    <w:rFonts w:ascii="Arial" w:hAnsi="Arial" w:cs="Arial"/>
                    <w:sz w:val="20"/>
                  </w:rPr>
                  <w:t>Rather than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 solving equations</w:t>
                </w:r>
                <w:r w:rsidR="00D2554D">
                  <w:rPr>
                    <w:rFonts w:ascii="Arial" w:hAnsi="Arial" w:cs="Arial"/>
                    <w:sz w:val="20"/>
                  </w:rPr>
                  <w:t xml:space="preserve"> using approximations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, this full theory simulates the fields themselves on a supercomputer </w:t>
                </w:r>
                <w:r w:rsidR="00D2554D">
                  <w:rPr>
                    <w:rFonts w:ascii="Arial" w:hAnsi="Arial" w:cs="Arial"/>
                    <w:sz w:val="20"/>
                  </w:rPr>
                  <w:t>using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 a tiny spacetime grid </w:t>
                </w:r>
                <w:r w:rsidR="00D2554D">
                  <w:rPr>
                    <w:rFonts w:ascii="Arial" w:hAnsi="Arial" w:cs="Arial"/>
                    <w:sz w:val="20"/>
                  </w:rPr>
                  <w:t>(</w:t>
                </w:r>
                <w:r w:rsidRPr="00E56759">
                  <w:rPr>
                    <w:rFonts w:ascii="Arial" w:hAnsi="Arial" w:cs="Arial"/>
                    <w:sz w:val="20"/>
                  </w:rPr>
                  <w:t>with only</w:t>
                </w:r>
                <w:r w:rsidR="00D2554D">
                  <w:rPr>
                    <w:rFonts w:ascii="Arial" w:hAnsi="Arial" w:cs="Arial"/>
                    <w:sz w:val="20"/>
                  </w:rPr>
                  <w:t>,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 </w:t>
                </w:r>
                <w:r w:rsidR="00D2554D">
                  <w:rPr>
                    <w:rFonts w:ascii="Arial" w:hAnsi="Arial" w:cs="Arial"/>
                    <w:sz w:val="20"/>
                  </w:rPr>
                  <w:t xml:space="preserve">for example, </w:t>
                </w:r>
                <w:r w:rsidR="00415CCF">
                  <w:rPr>
                    <w:rFonts w:ascii="Arial" w:hAnsi="Arial" w:cs="Arial"/>
                    <w:sz w:val="20"/>
                  </w:rPr>
                  <w:t>32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 positions in each spatial direction and 64 steps in time</w:t>
                </w:r>
                <w:r w:rsidR="00D2554D">
                  <w:rPr>
                    <w:rFonts w:ascii="Arial" w:hAnsi="Arial" w:cs="Arial"/>
                    <w:sz w:val="20"/>
                  </w:rPr>
                  <w:t>)</w:t>
                </w:r>
                <w:r w:rsidRPr="00E56759">
                  <w:rPr>
                    <w:rFonts w:ascii="Arial" w:hAnsi="Arial" w:cs="Arial"/>
                    <w:sz w:val="20"/>
                  </w:rPr>
                  <w:t>.</w:t>
                </w:r>
              </w:p>
              <w:p w14:paraId="675F092B" w14:textId="77777777" w:rsidR="00E56759" w:rsidRPr="00E56759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</w:p>
              <w:p w14:paraId="43EF9196" w14:textId="5DF99123" w:rsidR="00E56759" w:rsidRPr="00E56759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  <w:r w:rsidRPr="00E56759">
                  <w:rPr>
                    <w:rFonts w:ascii="Arial" w:hAnsi="Arial" w:cs="Arial"/>
                    <w:sz w:val="20"/>
                  </w:rPr>
                  <w:t>The calculation in this thesis (and the preliminary studies leading up to it) took several years to run and analyse. The result is a pair of “form factors”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="00756A47">
                  <w:rPr>
                    <w:rFonts w:ascii="Arial" w:hAnsi="Arial" w:cs="Arial"/>
                    <w:sz w:val="20"/>
                  </w:rPr>
                  <w:t xml:space="preserve">for one specific </w:t>
                </w:r>
                <w:r>
                  <w:rPr>
                    <w:rFonts w:ascii="Arial" w:hAnsi="Arial" w:cs="Arial"/>
                    <w:sz w:val="20"/>
                  </w:rPr>
                  <w:t>weak nuclear decay</w:t>
                </w:r>
                <w:r w:rsidR="00756A47">
                  <w:rPr>
                    <w:rFonts w:ascii="Arial" w:hAnsi="Arial" w:cs="Arial"/>
                    <w:sz w:val="20"/>
                  </w:rPr>
                  <w:t xml:space="preserve"> (</w:t>
                </w:r>
                <w:r>
                  <w:rPr>
                    <w:rFonts w:ascii="Arial" w:hAnsi="Arial" w:cs="Arial"/>
                    <w:sz w:val="20"/>
                  </w:rPr>
                  <w:t>f</w:t>
                </w:r>
                <w:r w:rsidR="00756A47">
                  <w:rPr>
                    <w:rFonts w:ascii="Arial" w:hAnsi="Arial" w:cs="Arial"/>
                    <w:sz w:val="20"/>
                  </w:rPr>
                  <w:t>rom</w:t>
                </w:r>
                <w:r>
                  <w:rPr>
                    <w:rFonts w:ascii="Arial" w:hAnsi="Arial" w:cs="Arial"/>
                    <w:sz w:val="20"/>
                  </w:rPr>
                  <w:t xml:space="preserve"> D</w:t>
                </w:r>
                <w:r w:rsidRPr="00E56759">
                  <w:rPr>
                    <w:rFonts w:ascii="Arial" w:hAnsi="Arial" w:cs="Arial"/>
                    <w:sz w:val="20"/>
                    <w:vertAlign w:val="subscript"/>
                  </w:rPr>
                  <w:t>s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 </w:t>
                </w:r>
                <w:r>
                  <w:rPr>
                    <w:rFonts w:ascii="Arial" w:hAnsi="Arial" w:cs="Arial"/>
                    <w:sz w:val="20"/>
                  </w:rPr>
                  <w:t>mesons to kaons</w:t>
                </w:r>
                <w:r w:rsidR="00756A47">
                  <w:rPr>
                    <w:rFonts w:ascii="Arial" w:hAnsi="Arial" w:cs="Arial"/>
                    <w:sz w:val="20"/>
                  </w:rPr>
                  <w:t>)</w:t>
                </w:r>
                <w:r>
                  <w:rPr>
                    <w:rFonts w:ascii="Arial" w:hAnsi="Arial" w:cs="Arial"/>
                    <w:sz w:val="20"/>
                  </w:rPr>
                  <w:t>. These are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 two smooth curves with energy on the </w:t>
                </w:r>
                <w:r w:rsidRPr="00406A18">
                  <w:rPr>
                    <w:rFonts w:ascii="Arial" w:hAnsi="Arial" w:cs="Arial"/>
                    <w:i/>
                    <w:iCs/>
                    <w:sz w:val="20"/>
                  </w:rPr>
                  <w:t>x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-axis and a number on the </w:t>
                </w:r>
                <w:r w:rsidRPr="00406A18">
                  <w:rPr>
                    <w:rFonts w:ascii="Arial" w:hAnsi="Arial" w:cs="Arial"/>
                    <w:i/>
                    <w:iCs/>
                    <w:sz w:val="20"/>
                  </w:rPr>
                  <w:t>y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-axis </w:t>
                </w:r>
                <w:r w:rsidR="00406A18">
                  <w:rPr>
                    <w:rFonts w:ascii="Arial" w:hAnsi="Arial" w:cs="Arial"/>
                    <w:sz w:val="20"/>
                  </w:rPr>
                  <w:t>(</w:t>
                </w:r>
                <w:r w:rsidRPr="00E56759">
                  <w:rPr>
                    <w:rFonts w:ascii="Arial" w:hAnsi="Arial" w:cs="Arial"/>
                    <w:sz w:val="20"/>
                  </w:rPr>
                  <w:t>between: 0.6557 and 1.000 for the “f</w:t>
                </w:r>
                <w:r w:rsidRPr="00E56759">
                  <w:rPr>
                    <w:rFonts w:ascii="Arial" w:hAnsi="Arial" w:cs="Arial"/>
                    <w:sz w:val="20"/>
                    <w:vertAlign w:val="subscript"/>
                  </w:rPr>
                  <w:t>0</w:t>
                </w:r>
                <w:r w:rsidRPr="00E56759">
                  <w:rPr>
                    <w:rFonts w:ascii="Arial" w:hAnsi="Arial" w:cs="Arial"/>
                    <w:sz w:val="20"/>
                  </w:rPr>
                  <w:t>” form factor; and 0.6557 and 1.592 for the “f</w:t>
                </w:r>
                <w:r w:rsidRPr="00E56759">
                  <w:rPr>
                    <w:rFonts w:ascii="Arial" w:hAnsi="Arial" w:cs="Arial"/>
                    <w:sz w:val="20"/>
                    <w:vertAlign w:val="subscript"/>
                  </w:rPr>
                  <w:t>+</w:t>
                </w:r>
                <w:r w:rsidRPr="00E56759">
                  <w:rPr>
                    <w:rFonts w:ascii="Arial" w:hAnsi="Arial" w:cs="Arial"/>
                    <w:sz w:val="20"/>
                  </w:rPr>
                  <w:t>” form factor</w:t>
                </w:r>
                <w:r w:rsidR="00406A18">
                  <w:rPr>
                    <w:rFonts w:ascii="Arial" w:hAnsi="Arial" w:cs="Arial"/>
                    <w:sz w:val="20"/>
                  </w:rPr>
                  <w:t>)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. These “non-perturbatively” calculated </w:t>
                </w:r>
                <w:r>
                  <w:rPr>
                    <w:rFonts w:ascii="Arial" w:hAnsi="Arial" w:cs="Arial"/>
                    <w:sz w:val="20"/>
                  </w:rPr>
                  <w:t>form factor</w:t>
                </w:r>
                <w:r w:rsidRPr="00E56759">
                  <w:rPr>
                    <w:rFonts w:ascii="Arial" w:hAnsi="Arial" w:cs="Arial"/>
                    <w:sz w:val="20"/>
                  </w:rPr>
                  <w:t>s can be “plugged into” perturbation theory calculations to compute real</w:t>
                </w:r>
                <w:r w:rsidR="00714255">
                  <w:rPr>
                    <w:rFonts w:ascii="Arial" w:hAnsi="Arial" w:cs="Arial"/>
                    <w:sz w:val="20"/>
                  </w:rPr>
                  <w:t>-</w:t>
                </w:r>
                <w:r w:rsidRPr="00E56759">
                  <w:rPr>
                    <w:rFonts w:ascii="Arial" w:hAnsi="Arial" w:cs="Arial"/>
                    <w:sz w:val="20"/>
                  </w:rPr>
                  <w:t>world properties mathematically.</w:t>
                </w:r>
              </w:p>
              <w:p w14:paraId="58B0EE99" w14:textId="77777777" w:rsidR="00E56759" w:rsidRPr="00E56759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</w:p>
              <w:p w14:paraId="16BE4BE3" w14:textId="4A41CD6C" w:rsidR="00E56759" w:rsidRPr="00E56759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  <w:r w:rsidRPr="00E56759">
                  <w:rPr>
                    <w:rFonts w:ascii="Arial" w:hAnsi="Arial" w:cs="Arial"/>
                    <w:sz w:val="20"/>
                  </w:rPr>
                  <w:t>In this thesis</w:t>
                </w:r>
                <w:r w:rsidR="00714255">
                  <w:rPr>
                    <w:rFonts w:ascii="Arial" w:hAnsi="Arial" w:cs="Arial"/>
                    <w:sz w:val="20"/>
                  </w:rPr>
                  <w:t>,</w:t>
                </w:r>
                <w:r w:rsidRPr="00E56759">
                  <w:rPr>
                    <w:rFonts w:ascii="Arial" w:hAnsi="Arial" w:cs="Arial"/>
                    <w:sz w:val="20"/>
                  </w:rPr>
                  <w:t xml:space="preserve"> the form factors are combined with experimental data to derive a value for a constant of nature called “</w:t>
                </w:r>
                <w:proofErr w:type="spellStart"/>
                <w:r w:rsidRPr="00E56759">
                  <w:rPr>
                    <w:rFonts w:ascii="Arial" w:hAnsi="Arial" w:cs="Arial"/>
                    <w:sz w:val="20"/>
                  </w:rPr>
                  <w:t>V</w:t>
                </w:r>
                <w:r w:rsidRPr="00E56759">
                  <w:rPr>
                    <w:rFonts w:ascii="Arial" w:hAnsi="Arial" w:cs="Arial"/>
                    <w:sz w:val="20"/>
                    <w:vertAlign w:val="subscript"/>
                  </w:rPr>
                  <w:t>cd</w:t>
                </w:r>
                <w:proofErr w:type="spellEnd"/>
                <w:r w:rsidRPr="00E56759">
                  <w:rPr>
                    <w:rFonts w:ascii="Arial" w:hAnsi="Arial" w:cs="Arial"/>
                    <w:sz w:val="20"/>
                  </w:rPr>
                  <w:t xml:space="preserve">”, which is associated with weak nuclear decays. That is, </w:t>
                </w:r>
                <w:proofErr w:type="spellStart"/>
                <w:r w:rsidRPr="00E56759">
                  <w:rPr>
                    <w:rFonts w:ascii="Arial" w:hAnsi="Arial" w:cs="Arial"/>
                    <w:sz w:val="20"/>
                  </w:rPr>
                  <w:t>V</w:t>
                </w:r>
                <w:r w:rsidRPr="00E56759">
                  <w:rPr>
                    <w:rFonts w:ascii="Arial" w:hAnsi="Arial" w:cs="Arial"/>
                    <w:sz w:val="20"/>
                    <w:vertAlign w:val="subscript"/>
                  </w:rPr>
                  <w:t>cd</w:t>
                </w:r>
                <w:proofErr w:type="spellEnd"/>
                <w:r w:rsidRPr="00E56759">
                  <w:rPr>
                    <w:rFonts w:ascii="Arial" w:hAnsi="Arial" w:cs="Arial"/>
                    <w:sz w:val="20"/>
                  </w:rPr>
                  <w:t xml:space="preserve"> is one element in a matrix of numbers governing how weak decays “mix up” different generations of matter.</w:t>
                </w:r>
              </w:p>
              <w:p w14:paraId="1D71F0F3" w14:textId="77777777" w:rsidR="00E56759" w:rsidRPr="00E56759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</w:p>
              <w:p w14:paraId="2314CE23" w14:textId="373B0F5F" w:rsidR="005A0F75" w:rsidRPr="005A0F75" w:rsidRDefault="00E56759" w:rsidP="00E56759">
                <w:pPr>
                  <w:rPr>
                    <w:rFonts w:ascii="Arial" w:hAnsi="Arial" w:cs="Arial"/>
                    <w:sz w:val="20"/>
                  </w:rPr>
                </w:pPr>
                <w:r w:rsidRPr="00E56759">
                  <w:rPr>
                    <w:rFonts w:ascii="Arial" w:hAnsi="Arial" w:cs="Arial"/>
                    <w:sz w:val="20"/>
                  </w:rPr>
                  <w:t>The thesis is highly computational in nature and was performed on supercomputers equipped with GPUs to perform the floating-point calculations. The work might be of interest in more general high</w:t>
                </w:r>
                <w:r w:rsidR="00714255">
                  <w:rPr>
                    <w:rFonts w:ascii="Arial" w:hAnsi="Arial" w:cs="Arial"/>
                    <w:sz w:val="20"/>
                  </w:rPr>
                  <w:t>-</w:t>
                </w:r>
                <w:r w:rsidRPr="00E56759">
                  <w:rPr>
                    <w:rFonts w:ascii="Arial" w:hAnsi="Arial" w:cs="Arial"/>
                    <w:sz w:val="20"/>
                  </w:rPr>
                  <w:t>performance computing applications and full code is available</w:t>
                </w:r>
                <w:r>
                  <w:rPr>
                    <w:rFonts w:ascii="Arial" w:hAnsi="Arial" w:cs="Arial"/>
                    <w:sz w:val="20"/>
                  </w:rPr>
                  <w:t xml:space="preserve"> at </w:t>
                </w:r>
                <w:hyperlink r:id="rId9" w:history="1">
                  <w:r w:rsidR="00415CCF" w:rsidRPr="006B3233">
                    <w:rPr>
                      <w:rStyle w:val="Hyperlink"/>
                      <w:rFonts w:ascii="Arial" w:hAnsi="Arial" w:cs="Arial"/>
                      <w:sz w:val="20"/>
                    </w:rPr>
                    <w:t>http://lqcd.me/PhD</w:t>
                  </w:r>
                </w:hyperlink>
                <w:r w:rsidRPr="00E56759">
                  <w:rPr>
                    <w:rFonts w:ascii="Arial" w:hAnsi="Arial" w:cs="Arial"/>
                    <w:sz w:val="20"/>
                  </w:rPr>
                  <w:t>.</w:t>
                </w:r>
              </w:p>
            </w:sdtContent>
          </w:sdt>
        </w:tc>
      </w:tr>
    </w:tbl>
    <w:p w14:paraId="3463CC4D" w14:textId="77777777" w:rsidR="00DE607C" w:rsidRDefault="00DE607C"/>
    <w:p w14:paraId="73A173F8" w14:textId="77777777" w:rsidR="009808D6" w:rsidRDefault="009808D6"/>
    <w:p w14:paraId="13EAF4AC" w14:textId="77777777" w:rsidR="00EB5D3F" w:rsidRDefault="00EB5D3F"/>
    <w:sectPr w:rsidR="00EB5D3F" w:rsidSect="001218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F4742" w14:textId="77777777" w:rsidR="001218B1" w:rsidRDefault="001218B1" w:rsidP="00B7524A">
      <w:r>
        <w:separator/>
      </w:r>
    </w:p>
  </w:endnote>
  <w:endnote w:type="continuationSeparator" w:id="0">
    <w:p w14:paraId="0F7535AC" w14:textId="77777777" w:rsidR="001218B1" w:rsidRDefault="001218B1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C572" w14:textId="77777777" w:rsidR="0093060C" w:rsidRDefault="009306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1BC2" w14:textId="77777777" w:rsidR="00C32E34" w:rsidRPr="00C262BF" w:rsidRDefault="00C32E34" w:rsidP="00C32E34">
    <w:pPr>
      <w:rPr>
        <w:rFonts w:ascii="Arial" w:hAnsi="Arial" w:cs="Arial"/>
        <w:b/>
        <w:sz w:val="20"/>
      </w:rPr>
    </w:pPr>
    <w:r w:rsidRPr="00C262BF">
      <w:rPr>
        <w:rFonts w:ascii="Arial" w:hAnsi="Arial" w:cs="Arial"/>
        <w:b/>
        <w:sz w:val="20"/>
      </w:rPr>
      <w:t>Document control</w:t>
    </w:r>
  </w:p>
  <w:tbl>
    <w:tblPr>
      <w:tblStyle w:val="TableGrid"/>
      <w:tblW w:w="0" w:type="auto"/>
      <w:shd w:val="clear" w:color="auto" w:fill="FFFFFF" w:themeFill="background1"/>
      <w:tblLook w:val="04A0" w:firstRow="1" w:lastRow="0" w:firstColumn="1" w:lastColumn="0" w:noHBand="0" w:noVBand="1"/>
    </w:tblPr>
    <w:tblGrid>
      <w:gridCol w:w="7019"/>
      <w:gridCol w:w="1997"/>
    </w:tblGrid>
    <w:tr w:rsidR="00C32E34" w:rsidRPr="00C262BF" w14:paraId="43E1D37D" w14:textId="77777777" w:rsidTr="0060403B">
      <w:tc>
        <w:tcPr>
          <w:tcW w:w="9242" w:type="dxa"/>
          <w:gridSpan w:val="2"/>
          <w:shd w:val="clear" w:color="auto" w:fill="FFFFFF" w:themeFill="background1"/>
        </w:tcPr>
        <w:p w14:paraId="12EDB267" w14:textId="77777777" w:rsidR="00C32E34" w:rsidRPr="0083093B" w:rsidRDefault="0083093B" w:rsidP="0083093B">
          <w:pPr>
            <w:spacing w:before="120"/>
            <w:rPr>
              <w:sz w:val="16"/>
              <w:szCs w:val="16"/>
            </w:rPr>
          </w:pPr>
          <w:r w:rsidRPr="00C32E34">
            <w:rPr>
              <w:rFonts w:ascii="Arial" w:hAnsi="Arial" w:cs="Arial"/>
              <w:sz w:val="16"/>
              <w:szCs w:val="16"/>
            </w:rPr>
            <w:t>K:\AAPS\D-AcademicAdministration\02-CodesOfPractice,Guidelines&amp;Regulations\24-MainReferencesCopiesPolicies\01-Current\Assessment BOE SCC &amp; Feedback\Forms\ThesisLaySummary</w:t>
          </w:r>
        </w:p>
      </w:tc>
    </w:tr>
    <w:tr w:rsidR="0083093B" w:rsidRPr="00C262BF" w14:paraId="3386C121" w14:textId="77777777" w:rsidTr="0060403B">
      <w:tc>
        <w:tcPr>
          <w:tcW w:w="7196" w:type="dxa"/>
          <w:shd w:val="clear" w:color="auto" w:fill="FFFFFF" w:themeFill="background1"/>
        </w:tcPr>
        <w:p w14:paraId="497B337B" w14:textId="77777777" w:rsidR="00C32E34" w:rsidRPr="00C262BF" w:rsidRDefault="00C32E34" w:rsidP="0093060C">
          <w:pPr>
            <w:rPr>
              <w:rFonts w:ascii="Arial" w:hAnsi="Arial" w:cs="Arial"/>
            </w:rPr>
          </w:pPr>
          <w:r w:rsidRPr="00C262BF">
            <w:rPr>
              <w:rFonts w:ascii="Arial" w:hAnsi="Arial" w:cs="Arial"/>
            </w:rPr>
            <w:t xml:space="preserve">If you require this document in an alternative format please email </w:t>
          </w:r>
          <w:hyperlink r:id="rId1" w:history="1">
            <w:r w:rsidRPr="00C262BF">
              <w:rPr>
                <w:rStyle w:val="Hyperlink"/>
                <w:rFonts w:ascii="Arial" w:hAnsi="Arial" w:cs="Arial"/>
              </w:rPr>
              <w:t>Academic.Services@ed.ac.uk</w:t>
            </w:r>
          </w:hyperlink>
          <w:r w:rsidRPr="00C262BF">
            <w:rPr>
              <w:rFonts w:ascii="Arial" w:hAnsi="Arial" w:cs="Arial"/>
            </w:rPr>
            <w:t xml:space="preserve"> </w:t>
          </w:r>
        </w:p>
      </w:tc>
      <w:tc>
        <w:tcPr>
          <w:tcW w:w="2046" w:type="dxa"/>
          <w:shd w:val="clear" w:color="auto" w:fill="FFFFFF" w:themeFill="background1"/>
        </w:tcPr>
        <w:p w14:paraId="1672E40E" w14:textId="77777777" w:rsidR="00C32E34" w:rsidRPr="00C262BF" w:rsidRDefault="00C32E34" w:rsidP="0060403B">
          <w:pPr>
            <w:rPr>
              <w:rFonts w:ascii="Arial" w:hAnsi="Arial" w:cs="Arial"/>
              <w:sz w:val="20"/>
            </w:rPr>
          </w:pPr>
          <w:r w:rsidRPr="00C262BF">
            <w:rPr>
              <w:rFonts w:ascii="Arial" w:hAnsi="Arial" w:cs="Arial"/>
              <w:sz w:val="20"/>
            </w:rPr>
            <w:t xml:space="preserve">Date last </w:t>
          </w:r>
          <w:r w:rsidR="003668F5">
            <w:rPr>
              <w:rFonts w:ascii="Arial" w:hAnsi="Arial" w:cs="Arial"/>
              <w:sz w:val="20"/>
            </w:rPr>
            <w:t>revised</w:t>
          </w:r>
          <w:r w:rsidRPr="00C262BF">
            <w:rPr>
              <w:rFonts w:ascii="Arial" w:hAnsi="Arial" w:cs="Arial"/>
              <w:sz w:val="20"/>
            </w:rPr>
            <w:t>:</w:t>
          </w:r>
        </w:p>
        <w:p w14:paraId="50A3B5EA" w14:textId="77777777" w:rsidR="00C32E34" w:rsidRPr="00C262BF" w:rsidRDefault="003668F5" w:rsidP="003668F5">
          <w:pPr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>20</w:t>
          </w:r>
          <w:r w:rsidR="0083093B">
            <w:rPr>
              <w:rFonts w:ascii="Arial" w:hAnsi="Arial" w:cs="Arial"/>
              <w:sz w:val="20"/>
            </w:rPr>
            <w:t>.0</w:t>
          </w:r>
          <w:r>
            <w:rPr>
              <w:rFonts w:ascii="Arial" w:hAnsi="Arial" w:cs="Arial"/>
              <w:sz w:val="20"/>
            </w:rPr>
            <w:t>6</w:t>
          </w:r>
          <w:r w:rsidR="0083093B">
            <w:rPr>
              <w:rFonts w:ascii="Arial" w:hAnsi="Arial" w:cs="Arial"/>
              <w:sz w:val="20"/>
            </w:rPr>
            <w:t>.1</w:t>
          </w:r>
          <w:r>
            <w:rPr>
              <w:rFonts w:ascii="Arial" w:hAnsi="Arial" w:cs="Arial"/>
              <w:sz w:val="20"/>
            </w:rPr>
            <w:t>9</w:t>
          </w:r>
        </w:p>
      </w:tc>
    </w:tr>
  </w:tbl>
  <w:p w14:paraId="53ABD0C6" w14:textId="77777777" w:rsidR="001F5430" w:rsidRPr="00C32E34" w:rsidRDefault="001F5430" w:rsidP="0083093B">
    <w:pPr>
      <w:spacing w:before="12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CADD5" w14:textId="77777777" w:rsidR="0093060C" w:rsidRDefault="009306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B8D5" w14:textId="77777777" w:rsidR="001218B1" w:rsidRDefault="001218B1" w:rsidP="00B7524A">
      <w:r>
        <w:separator/>
      </w:r>
    </w:p>
  </w:footnote>
  <w:footnote w:type="continuationSeparator" w:id="0">
    <w:p w14:paraId="39D88481" w14:textId="77777777" w:rsidR="001218B1" w:rsidRDefault="001218B1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17CA" w14:textId="77777777" w:rsidR="0093060C" w:rsidRDefault="009306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9DB6" w14:textId="77777777" w:rsidR="001F5430" w:rsidRDefault="001F5430" w:rsidP="00EB5D3F">
    <w:pPr>
      <w:pStyle w:val="Header"/>
      <w:shd w:val="clear" w:color="auto" w:fill="FFFFFF" w:themeFill="background1"/>
      <w:rPr>
        <w:sz w:val="44"/>
        <w:szCs w:val="44"/>
      </w:rPr>
    </w:pPr>
    <w:r w:rsidRPr="00B7524A">
      <w:rPr>
        <w:noProof/>
        <w:sz w:val="44"/>
        <w:szCs w:val="44"/>
        <w:lang w:eastAsia="en-GB"/>
      </w:rPr>
      <w:drawing>
        <wp:anchor distT="0" distB="0" distL="114300" distR="114300" simplePos="0" relativeHeight="251658240" behindDoc="0" locked="0" layoutInCell="1" allowOverlap="1" wp14:anchorId="656F0968" wp14:editId="6FC8C3FA">
          <wp:simplePos x="0" y="0"/>
          <wp:positionH relativeFrom="column">
            <wp:posOffset>5103495</wp:posOffset>
          </wp:positionH>
          <wp:positionV relativeFrom="paragraph">
            <wp:posOffset>5715</wp:posOffset>
          </wp:positionV>
          <wp:extent cx="1234440" cy="898525"/>
          <wp:effectExtent l="0" t="0" r="3810" b="0"/>
          <wp:wrapNone/>
          <wp:docPr id="3" name="Picture 0" descr="2Line2ColCMYK_CS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Line2ColCMYK_CS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898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8B34A6" w14:textId="77777777" w:rsidR="00B7524A" w:rsidRDefault="008523BC" w:rsidP="00EB5D3F">
    <w:pPr>
      <w:pStyle w:val="Header"/>
      <w:shd w:val="clear" w:color="auto" w:fill="FFFFFF" w:themeFill="background1"/>
      <w:rPr>
        <w:sz w:val="44"/>
        <w:szCs w:val="44"/>
      </w:rPr>
    </w:pPr>
    <w:r>
      <w:rPr>
        <w:sz w:val="44"/>
        <w:szCs w:val="44"/>
      </w:rPr>
      <w:t>Lay Summary of Thesis</w:t>
    </w:r>
  </w:p>
  <w:p w14:paraId="776F7C93" w14:textId="77777777" w:rsidR="001F5430" w:rsidRPr="001F5430" w:rsidRDefault="001F5430" w:rsidP="00EB5D3F">
    <w:pPr>
      <w:pStyle w:val="Header"/>
      <w:shd w:val="clear" w:color="auto" w:fill="FFFFFF" w:themeFill="background1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186E" w14:textId="77777777" w:rsidR="0093060C" w:rsidRDefault="009306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3BC"/>
    <w:rsid w:val="001218B1"/>
    <w:rsid w:val="00147492"/>
    <w:rsid w:val="0018720C"/>
    <w:rsid w:val="001F5430"/>
    <w:rsid w:val="002469B8"/>
    <w:rsid w:val="002C6E1F"/>
    <w:rsid w:val="003668F5"/>
    <w:rsid w:val="00401C5C"/>
    <w:rsid w:val="00406A18"/>
    <w:rsid w:val="00415CCF"/>
    <w:rsid w:val="00431AB1"/>
    <w:rsid w:val="0052575D"/>
    <w:rsid w:val="00534002"/>
    <w:rsid w:val="005A0F75"/>
    <w:rsid w:val="00697901"/>
    <w:rsid w:val="00702399"/>
    <w:rsid w:val="00714255"/>
    <w:rsid w:val="00756A47"/>
    <w:rsid w:val="0083093B"/>
    <w:rsid w:val="008523BC"/>
    <w:rsid w:val="00860F1E"/>
    <w:rsid w:val="008B1429"/>
    <w:rsid w:val="008B5A90"/>
    <w:rsid w:val="008E0FA6"/>
    <w:rsid w:val="0093060C"/>
    <w:rsid w:val="00943009"/>
    <w:rsid w:val="00976D95"/>
    <w:rsid w:val="009808D6"/>
    <w:rsid w:val="009F6039"/>
    <w:rsid w:val="00A77CF2"/>
    <w:rsid w:val="00B7524A"/>
    <w:rsid w:val="00B865B0"/>
    <w:rsid w:val="00BF5123"/>
    <w:rsid w:val="00C2384D"/>
    <w:rsid w:val="00C32E34"/>
    <w:rsid w:val="00CE1745"/>
    <w:rsid w:val="00CE31AC"/>
    <w:rsid w:val="00CE72DB"/>
    <w:rsid w:val="00D2554D"/>
    <w:rsid w:val="00DC2EDF"/>
    <w:rsid w:val="00DE607C"/>
    <w:rsid w:val="00E56759"/>
    <w:rsid w:val="00E82F9A"/>
    <w:rsid w:val="00EB5D3F"/>
    <w:rsid w:val="00E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0792CE"/>
  <w15:docId w15:val="{F22226B1-C087-46A3-AB52-E8B553C4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E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7524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7492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76D95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15C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ps.ed.ac.uk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d.ac.uk/files/atoms/files/lay_summary_in_theses.pdf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qcd.me/PhD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cademic.Services@ed.ac.u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74230-52BA-4A24-B70F-FF76F23E4CD6}"/>
      </w:docPartPr>
      <w:docPartBody>
        <w:p w:rsidR="00391BE5" w:rsidRDefault="00212444">
          <w:r w:rsidRPr="00AC7A4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444"/>
    <w:rsid w:val="00212444"/>
    <w:rsid w:val="00391BE5"/>
    <w:rsid w:val="003E5708"/>
    <w:rsid w:val="006A10B4"/>
    <w:rsid w:val="00B4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244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76549-333E-4BF9-989B-E09A200E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 Susan</dc:creator>
  <cp:lastModifiedBy>Michael Marshall</cp:lastModifiedBy>
  <cp:revision>5</cp:revision>
  <cp:lastPrinted>2024-02-09T12:58:00Z</cp:lastPrinted>
  <dcterms:created xsi:type="dcterms:W3CDTF">2024-02-09T12:58:00Z</dcterms:created>
  <dcterms:modified xsi:type="dcterms:W3CDTF">2024-02-09T13:04:00Z</dcterms:modified>
</cp:coreProperties>
</file>